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99" w:rsidRDefault="00D36F99" w:rsidP="00D36F99">
      <w:pPr>
        <w:ind w:firstLine="720"/>
        <w:jc w:val="right"/>
        <w:rPr>
          <w:b/>
          <w:i/>
        </w:rPr>
      </w:pPr>
      <w:r>
        <w:rPr>
          <w:b/>
          <w:i/>
        </w:rPr>
        <w:t>Приложение 2</w:t>
      </w:r>
    </w:p>
    <w:p w:rsidR="00D36F99" w:rsidRDefault="00D36F99" w:rsidP="00D36F99">
      <w:pPr>
        <w:ind w:firstLine="720"/>
        <w:jc w:val="center"/>
        <w:rPr>
          <w:b/>
        </w:rPr>
      </w:pPr>
      <w:r>
        <w:rPr>
          <w:b/>
        </w:rPr>
        <w:t>Требования к материалам, предоставляемым к публикации</w:t>
      </w:r>
    </w:p>
    <w:p w:rsidR="00D36F99" w:rsidRDefault="00D36F99" w:rsidP="00D36F99">
      <w:pPr>
        <w:ind w:firstLine="720"/>
        <w:jc w:val="both"/>
      </w:pPr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12 </w:t>
      </w:r>
      <w:proofErr w:type="spellStart"/>
      <w:r>
        <w:t>пгт</w:t>
      </w:r>
      <w:proofErr w:type="spellEnd"/>
      <w:r>
        <w:t>, интервал полуторный, основной текст – выравнивание по ширине, отступ первой строки: 1,2 мм. Объем не более 25 стр.</w:t>
      </w:r>
    </w:p>
    <w:p w:rsidR="00D36F99" w:rsidRDefault="00D36F99" w:rsidP="00D36F99">
      <w:pPr>
        <w:ind w:firstLine="720"/>
      </w:pPr>
      <w:r>
        <w:t>Ссылки постраничные.</w:t>
      </w:r>
    </w:p>
    <w:p w:rsidR="00D36F99" w:rsidRDefault="00D36F99" w:rsidP="00D36F99">
      <w:pPr>
        <w:ind w:firstLine="720"/>
      </w:pPr>
    </w:p>
    <w:p w:rsidR="00D36F99" w:rsidRDefault="00D36F99" w:rsidP="00D36F99">
      <w:pPr>
        <w:ind w:firstLine="720"/>
        <w:jc w:val="both"/>
      </w:pPr>
      <w:r>
        <w:t>Образец оформления публикации:</w:t>
      </w:r>
    </w:p>
    <w:p w:rsidR="00D36F99" w:rsidRDefault="00D36F99" w:rsidP="00D36F99">
      <w:pPr>
        <w:ind w:firstLine="720"/>
        <w:jc w:val="both"/>
      </w:pPr>
    </w:p>
    <w:p w:rsidR="00D36F99" w:rsidRDefault="00D36F99" w:rsidP="00D36F99">
      <w:pPr>
        <w:jc w:val="right"/>
        <w:rPr>
          <w:i/>
        </w:rPr>
      </w:pPr>
      <w:r>
        <w:rPr>
          <w:i/>
        </w:rPr>
        <w:t xml:space="preserve">Ю.В. </w:t>
      </w:r>
      <w:proofErr w:type="spellStart"/>
      <w:r>
        <w:rPr>
          <w:i/>
        </w:rPr>
        <w:t>Колпакова</w:t>
      </w:r>
      <w:proofErr w:type="spellEnd"/>
      <w:r>
        <w:rPr>
          <w:i/>
        </w:rPr>
        <w:t xml:space="preserve">, Л.Я. </w:t>
      </w:r>
      <w:proofErr w:type="spellStart"/>
      <w:r>
        <w:rPr>
          <w:i/>
        </w:rPr>
        <w:t>Костючук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ПсковГУ</w:t>
      </w:r>
      <w:proofErr w:type="spellEnd"/>
      <w:r>
        <w:rPr>
          <w:i/>
        </w:rPr>
        <w:t>)</w:t>
      </w:r>
    </w:p>
    <w:p w:rsidR="00D36F99" w:rsidRDefault="00D36F99" w:rsidP="00D36F99">
      <w:pPr>
        <w:jc w:val="center"/>
        <w:rPr>
          <w:b/>
        </w:rPr>
      </w:pPr>
      <w:r>
        <w:rPr>
          <w:b/>
        </w:rPr>
        <w:t>Надписи  на  псковских  нательных  крестах</w:t>
      </w:r>
    </w:p>
    <w:p w:rsidR="00D36F99" w:rsidRDefault="00D36F99" w:rsidP="00D36F99">
      <w:pPr>
        <w:jc w:val="center"/>
        <w:rPr>
          <w:b/>
        </w:rPr>
      </w:pPr>
      <w:r>
        <w:rPr>
          <w:b/>
        </w:rPr>
        <w:t>(итоги работ по расшифровке)</w:t>
      </w:r>
    </w:p>
    <w:p w:rsidR="00D36F99" w:rsidRDefault="00D36F99" w:rsidP="00D36F99">
      <w:pPr>
        <w:jc w:val="center"/>
        <w:rPr>
          <w:b/>
        </w:rPr>
      </w:pPr>
    </w:p>
    <w:p w:rsidR="00D36F99" w:rsidRDefault="00D36F99" w:rsidP="00D36F99">
      <w:pPr>
        <w:ind w:firstLine="709"/>
        <w:jc w:val="both"/>
      </w:pPr>
      <w:r>
        <w:t>Тема обследования текстов на нательных крестах связана прежде всего с изучением обширной группы плоских (пластинчатых) крестов с изображением Голгофы, которые появляются в русской материальной культуре на рубеже XIV – XV вв. и особенно широко распространяются с XVI века.</w:t>
      </w:r>
    </w:p>
    <w:p w:rsidR="00D36F99" w:rsidRDefault="00D36F99" w:rsidP="00D36F99">
      <w:pPr>
        <w:jc w:val="center"/>
        <w:rPr>
          <w:b/>
        </w:rPr>
      </w:pPr>
      <w:r>
        <w:rPr>
          <w:b/>
        </w:rPr>
        <w:t>Литература</w:t>
      </w:r>
    </w:p>
    <w:p w:rsidR="00D36F99" w:rsidRDefault="00D36F99" w:rsidP="00D36F99">
      <w:pPr>
        <w:numPr>
          <w:ilvl w:val="0"/>
          <w:numId w:val="1"/>
        </w:numPr>
        <w:ind w:left="426"/>
        <w:jc w:val="both"/>
      </w:pPr>
      <w:r>
        <w:rPr>
          <w:i/>
        </w:rPr>
        <w:t xml:space="preserve">Островский А.Б., </w:t>
      </w:r>
      <w:r>
        <w:t xml:space="preserve">1995.  Православные нагрудные кресты (Зримые черты символов) // Кунсткамера. Этнографические тетради. </w:t>
      </w:r>
      <w:proofErr w:type="spellStart"/>
      <w:r>
        <w:t>Вып</w:t>
      </w:r>
      <w:proofErr w:type="spellEnd"/>
      <w:r>
        <w:t>. 8-9. СПб. С 54 – 74.</w:t>
      </w:r>
    </w:p>
    <w:p w:rsidR="00CC080C" w:rsidRDefault="00CC080C">
      <w:bookmarkStart w:id="0" w:name="_GoBack"/>
      <w:bookmarkEnd w:id="0"/>
    </w:p>
    <w:sectPr w:rsidR="00CC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A3F86"/>
    <w:multiLevelType w:val="hybridMultilevel"/>
    <w:tmpl w:val="6F2EAF48"/>
    <w:lvl w:ilvl="0" w:tplc="8560145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99"/>
    <w:rsid w:val="00CC080C"/>
    <w:rsid w:val="00D3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"АЦПО"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2012-05-02T09:33:00Z</dcterms:created>
  <dcterms:modified xsi:type="dcterms:W3CDTF">2012-05-02T09:34:00Z</dcterms:modified>
</cp:coreProperties>
</file>